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69BA" w:rsidRDefault="002169BA" w:rsidP="002169BA">
      <w:pPr>
        <w:spacing w:line="480" w:lineRule="auto"/>
        <w:jc w:val="both"/>
        <w:rPr>
          <w:rFonts w:ascii="Times New Roman" w:hAnsi="Times New Roman" w:cs="Times New Roman"/>
          <w:sz w:val="24"/>
          <w:szCs w:val="24"/>
        </w:rPr>
      </w:pPr>
    </w:p>
    <w:p w:rsidR="002169BA" w:rsidRDefault="002169BA" w:rsidP="002169BA">
      <w:pPr>
        <w:spacing w:line="480" w:lineRule="auto"/>
        <w:jc w:val="both"/>
        <w:rPr>
          <w:rFonts w:ascii="Times New Roman" w:hAnsi="Times New Roman" w:cs="Times New Roman"/>
          <w:sz w:val="24"/>
          <w:szCs w:val="24"/>
        </w:rPr>
      </w:pPr>
    </w:p>
    <w:p w:rsidR="002169BA" w:rsidRDefault="002169BA" w:rsidP="002169BA">
      <w:pPr>
        <w:spacing w:line="480" w:lineRule="auto"/>
        <w:jc w:val="both"/>
        <w:rPr>
          <w:rFonts w:ascii="Times New Roman" w:hAnsi="Times New Roman" w:cs="Times New Roman"/>
          <w:sz w:val="24"/>
          <w:szCs w:val="24"/>
        </w:rPr>
      </w:pPr>
    </w:p>
    <w:p w:rsidR="007F7618" w:rsidRDefault="007F7618" w:rsidP="002169BA">
      <w:pPr>
        <w:spacing w:line="480" w:lineRule="auto"/>
        <w:jc w:val="both"/>
        <w:rPr>
          <w:rFonts w:ascii="Times New Roman" w:hAnsi="Times New Roman" w:cs="Times New Roman"/>
          <w:sz w:val="24"/>
          <w:szCs w:val="24"/>
        </w:rPr>
      </w:pPr>
    </w:p>
    <w:p w:rsidR="007F7618" w:rsidRDefault="007F7618" w:rsidP="002169BA">
      <w:pPr>
        <w:spacing w:line="480" w:lineRule="auto"/>
        <w:jc w:val="both"/>
        <w:rPr>
          <w:rFonts w:ascii="Times New Roman" w:hAnsi="Times New Roman" w:cs="Times New Roman"/>
          <w:sz w:val="24"/>
          <w:szCs w:val="24"/>
        </w:rPr>
      </w:pPr>
    </w:p>
    <w:p w:rsidR="002169BA" w:rsidRDefault="002169BA" w:rsidP="002169BA">
      <w:pPr>
        <w:spacing w:line="480" w:lineRule="auto"/>
        <w:jc w:val="both"/>
        <w:rPr>
          <w:rFonts w:ascii="Times New Roman" w:hAnsi="Times New Roman" w:cs="Times New Roman"/>
          <w:sz w:val="24"/>
          <w:szCs w:val="24"/>
        </w:rPr>
      </w:pPr>
    </w:p>
    <w:p w:rsidR="002169BA" w:rsidRPr="002169BA" w:rsidRDefault="002169BA" w:rsidP="002169BA">
      <w:pPr>
        <w:spacing w:line="480" w:lineRule="auto"/>
        <w:jc w:val="center"/>
        <w:rPr>
          <w:rFonts w:ascii="Times New Roman" w:hAnsi="Times New Roman" w:cs="Times New Roman"/>
          <w:sz w:val="24"/>
          <w:szCs w:val="24"/>
        </w:rPr>
      </w:pPr>
      <w:r w:rsidRPr="002169BA">
        <w:rPr>
          <w:rFonts w:ascii="Times New Roman" w:hAnsi="Times New Roman" w:cs="Times New Roman"/>
          <w:sz w:val="24"/>
          <w:szCs w:val="24"/>
        </w:rPr>
        <w:t>Nordstrom Strategy to Support Pricing, Differentiation</w:t>
      </w:r>
      <w:r w:rsidR="007E0D01">
        <w:rPr>
          <w:rFonts w:ascii="Times New Roman" w:hAnsi="Times New Roman" w:cs="Times New Roman"/>
          <w:sz w:val="24"/>
          <w:szCs w:val="24"/>
        </w:rPr>
        <w:t>,</w:t>
      </w:r>
      <w:r w:rsidRPr="002169BA">
        <w:rPr>
          <w:rFonts w:ascii="Times New Roman" w:hAnsi="Times New Roman" w:cs="Times New Roman"/>
          <w:sz w:val="24"/>
          <w:szCs w:val="24"/>
        </w:rPr>
        <w:t xml:space="preserve"> and Responsiveness</w:t>
      </w:r>
    </w:p>
    <w:p w:rsidR="002169BA" w:rsidRPr="002169BA" w:rsidRDefault="002169BA" w:rsidP="002169BA">
      <w:pPr>
        <w:spacing w:line="480" w:lineRule="auto"/>
        <w:jc w:val="center"/>
        <w:rPr>
          <w:rFonts w:ascii="Times New Roman" w:hAnsi="Times New Roman" w:cs="Times New Roman"/>
          <w:sz w:val="24"/>
          <w:szCs w:val="24"/>
        </w:rPr>
      </w:pPr>
      <w:r w:rsidRPr="002169BA">
        <w:rPr>
          <w:rFonts w:ascii="Times New Roman" w:hAnsi="Times New Roman" w:cs="Times New Roman"/>
          <w:sz w:val="24"/>
          <w:szCs w:val="24"/>
        </w:rPr>
        <w:t>Institution</w:t>
      </w:r>
    </w:p>
    <w:p w:rsidR="002169BA" w:rsidRPr="002169BA" w:rsidRDefault="002169BA" w:rsidP="002169BA">
      <w:pPr>
        <w:spacing w:line="480" w:lineRule="auto"/>
        <w:jc w:val="center"/>
        <w:rPr>
          <w:rFonts w:ascii="Times New Roman" w:hAnsi="Times New Roman" w:cs="Times New Roman"/>
          <w:sz w:val="24"/>
          <w:szCs w:val="24"/>
        </w:rPr>
      </w:pPr>
      <w:r w:rsidRPr="002169BA">
        <w:rPr>
          <w:rFonts w:ascii="Times New Roman" w:hAnsi="Times New Roman" w:cs="Times New Roman"/>
          <w:sz w:val="24"/>
          <w:szCs w:val="24"/>
        </w:rPr>
        <w:t>Course</w:t>
      </w:r>
    </w:p>
    <w:p w:rsidR="002169BA" w:rsidRPr="002169BA" w:rsidRDefault="002169BA" w:rsidP="002169BA">
      <w:pPr>
        <w:spacing w:line="480" w:lineRule="auto"/>
        <w:jc w:val="center"/>
        <w:rPr>
          <w:rFonts w:ascii="Times New Roman" w:hAnsi="Times New Roman" w:cs="Times New Roman"/>
          <w:sz w:val="24"/>
          <w:szCs w:val="24"/>
        </w:rPr>
      </w:pPr>
      <w:r w:rsidRPr="002169BA">
        <w:rPr>
          <w:rFonts w:ascii="Times New Roman" w:hAnsi="Times New Roman" w:cs="Times New Roman"/>
          <w:sz w:val="24"/>
          <w:szCs w:val="24"/>
        </w:rPr>
        <w:t>Name</w:t>
      </w:r>
    </w:p>
    <w:p w:rsidR="002169BA" w:rsidRDefault="002169BA" w:rsidP="002169BA">
      <w:pPr>
        <w:spacing w:line="480" w:lineRule="auto"/>
        <w:jc w:val="both"/>
        <w:rPr>
          <w:rFonts w:ascii="Times New Roman" w:hAnsi="Times New Roman" w:cs="Times New Roman"/>
          <w:sz w:val="24"/>
          <w:szCs w:val="24"/>
        </w:rPr>
      </w:pPr>
    </w:p>
    <w:p w:rsidR="002169BA" w:rsidRDefault="002169BA" w:rsidP="002169BA">
      <w:pPr>
        <w:spacing w:line="480" w:lineRule="auto"/>
        <w:jc w:val="both"/>
        <w:rPr>
          <w:rFonts w:ascii="Times New Roman" w:hAnsi="Times New Roman" w:cs="Times New Roman"/>
          <w:sz w:val="24"/>
          <w:szCs w:val="24"/>
        </w:rPr>
      </w:pPr>
    </w:p>
    <w:p w:rsidR="002169BA" w:rsidRDefault="002169BA" w:rsidP="002169BA">
      <w:pPr>
        <w:spacing w:line="480" w:lineRule="auto"/>
        <w:jc w:val="both"/>
        <w:rPr>
          <w:rFonts w:ascii="Times New Roman" w:hAnsi="Times New Roman" w:cs="Times New Roman"/>
          <w:sz w:val="24"/>
          <w:szCs w:val="24"/>
        </w:rPr>
      </w:pPr>
    </w:p>
    <w:p w:rsidR="002169BA" w:rsidRDefault="002169BA" w:rsidP="002169BA">
      <w:pPr>
        <w:spacing w:line="480" w:lineRule="auto"/>
        <w:jc w:val="both"/>
        <w:rPr>
          <w:rFonts w:ascii="Times New Roman" w:hAnsi="Times New Roman" w:cs="Times New Roman"/>
          <w:sz w:val="24"/>
          <w:szCs w:val="24"/>
        </w:rPr>
      </w:pPr>
    </w:p>
    <w:p w:rsidR="002169BA" w:rsidRDefault="002169BA" w:rsidP="002169BA">
      <w:pPr>
        <w:spacing w:line="480" w:lineRule="auto"/>
        <w:jc w:val="both"/>
        <w:rPr>
          <w:rFonts w:ascii="Times New Roman" w:hAnsi="Times New Roman" w:cs="Times New Roman"/>
          <w:sz w:val="24"/>
          <w:szCs w:val="24"/>
        </w:rPr>
      </w:pPr>
    </w:p>
    <w:p w:rsidR="002169BA" w:rsidRDefault="002169BA" w:rsidP="002169BA">
      <w:pPr>
        <w:spacing w:line="480" w:lineRule="auto"/>
        <w:jc w:val="both"/>
        <w:rPr>
          <w:rFonts w:ascii="Times New Roman" w:hAnsi="Times New Roman" w:cs="Times New Roman"/>
          <w:sz w:val="24"/>
          <w:szCs w:val="24"/>
        </w:rPr>
      </w:pPr>
    </w:p>
    <w:p w:rsidR="002169BA" w:rsidRDefault="002169BA" w:rsidP="002169BA">
      <w:pPr>
        <w:spacing w:line="480" w:lineRule="auto"/>
        <w:jc w:val="both"/>
        <w:rPr>
          <w:rFonts w:ascii="Times New Roman" w:hAnsi="Times New Roman" w:cs="Times New Roman"/>
          <w:sz w:val="24"/>
          <w:szCs w:val="24"/>
        </w:rPr>
      </w:pPr>
    </w:p>
    <w:p w:rsidR="002169BA" w:rsidRPr="002169BA" w:rsidRDefault="002169BA" w:rsidP="002169BA">
      <w:pPr>
        <w:spacing w:line="480" w:lineRule="auto"/>
        <w:jc w:val="both"/>
        <w:rPr>
          <w:rFonts w:ascii="Times New Roman" w:hAnsi="Times New Roman" w:cs="Times New Roman"/>
          <w:sz w:val="24"/>
          <w:szCs w:val="24"/>
        </w:rPr>
      </w:pPr>
    </w:p>
    <w:p w:rsidR="00443E0F" w:rsidRPr="002169BA" w:rsidRDefault="00AB3BCB" w:rsidP="002169BA">
      <w:pPr>
        <w:spacing w:line="480" w:lineRule="auto"/>
        <w:jc w:val="both"/>
        <w:rPr>
          <w:rFonts w:ascii="Times New Roman" w:hAnsi="Times New Roman" w:cs="Times New Roman"/>
          <w:b/>
          <w:sz w:val="24"/>
          <w:szCs w:val="24"/>
        </w:rPr>
      </w:pPr>
      <w:r w:rsidRPr="002169BA">
        <w:rPr>
          <w:rFonts w:ascii="Times New Roman" w:hAnsi="Times New Roman" w:cs="Times New Roman"/>
          <w:b/>
          <w:sz w:val="24"/>
          <w:szCs w:val="24"/>
        </w:rPr>
        <w:lastRenderedPageBreak/>
        <w:t>Clearly explain your company’s strategy to support the business goal of your chosen business opportunity in technical terms such as pricing, differentiation, and responsiveness.</w:t>
      </w:r>
    </w:p>
    <w:p w:rsidR="00AB3BCB" w:rsidRPr="002169BA" w:rsidRDefault="003D715C" w:rsidP="002169BA">
      <w:pPr>
        <w:spacing w:line="480" w:lineRule="auto"/>
        <w:jc w:val="both"/>
        <w:rPr>
          <w:rFonts w:ascii="Times New Roman" w:hAnsi="Times New Roman" w:cs="Times New Roman"/>
          <w:sz w:val="24"/>
          <w:szCs w:val="24"/>
        </w:rPr>
      </w:pPr>
      <w:r w:rsidRPr="002169BA">
        <w:rPr>
          <w:rFonts w:ascii="Times New Roman" w:hAnsi="Times New Roman" w:cs="Times New Roman"/>
          <w:sz w:val="24"/>
          <w:szCs w:val="24"/>
        </w:rPr>
        <w:t xml:space="preserve">Nordstrom Inc. is a business that deals with fashion and </w:t>
      </w:r>
      <w:r w:rsidR="007F7618" w:rsidRPr="002169BA">
        <w:rPr>
          <w:rFonts w:ascii="Times New Roman" w:hAnsi="Times New Roman" w:cs="Times New Roman"/>
          <w:sz w:val="24"/>
          <w:szCs w:val="24"/>
        </w:rPr>
        <w:t>it’s</w:t>
      </w:r>
      <w:r w:rsidRPr="002169BA">
        <w:rPr>
          <w:rFonts w:ascii="Times New Roman" w:hAnsi="Times New Roman" w:cs="Times New Roman"/>
          <w:sz w:val="24"/>
          <w:szCs w:val="24"/>
        </w:rPr>
        <w:t xml:space="preserve"> headquarter is located in the United States of America. </w:t>
      </w:r>
      <w:r w:rsidR="00EA4BF7" w:rsidRPr="002169BA">
        <w:rPr>
          <w:rFonts w:ascii="Times New Roman" w:hAnsi="Times New Roman" w:cs="Times New Roman"/>
          <w:sz w:val="24"/>
          <w:szCs w:val="24"/>
        </w:rPr>
        <w:t>However</w:t>
      </w:r>
      <w:r w:rsidRPr="002169BA">
        <w:rPr>
          <w:rFonts w:ascii="Times New Roman" w:hAnsi="Times New Roman" w:cs="Times New Roman"/>
          <w:sz w:val="24"/>
          <w:szCs w:val="24"/>
        </w:rPr>
        <w:t>, the company has been establishing its presence in other parts of the world.</w:t>
      </w:r>
      <w:r w:rsidR="00EA4BF7" w:rsidRPr="002169BA">
        <w:rPr>
          <w:rFonts w:ascii="Times New Roman" w:hAnsi="Times New Roman" w:cs="Times New Roman"/>
          <w:sz w:val="24"/>
          <w:szCs w:val="24"/>
        </w:rPr>
        <w:t xml:space="preserve"> The company is a high-end company meaning that its products are premium. The organization’s strategy to ensure support to its business goal in terms of pricing will be established by having a very strong brand both locally and internationally</w:t>
      </w:r>
      <w:r w:rsidR="002169BA" w:rsidRPr="002169BA">
        <w:rPr>
          <w:rFonts w:ascii="Times New Roman" w:hAnsi="Times New Roman" w:cs="Times New Roman"/>
          <w:sz w:val="24"/>
          <w:szCs w:val="24"/>
        </w:rPr>
        <w:t xml:space="preserve"> (</w:t>
      </w:r>
      <w:r w:rsidR="002169BA" w:rsidRPr="002169BA">
        <w:rPr>
          <w:rFonts w:ascii="Times New Roman" w:hAnsi="Times New Roman" w:cs="Times New Roman"/>
          <w:noProof/>
          <w:sz w:val="24"/>
          <w:szCs w:val="24"/>
        </w:rPr>
        <w:t>Nordstrom, 2019</w:t>
      </w:r>
      <w:r w:rsidR="002169BA" w:rsidRPr="002169BA">
        <w:rPr>
          <w:rFonts w:ascii="Times New Roman" w:hAnsi="Times New Roman" w:cs="Times New Roman"/>
          <w:sz w:val="24"/>
          <w:szCs w:val="24"/>
        </w:rPr>
        <w:t>)</w:t>
      </w:r>
      <w:r w:rsidR="00EA4BF7" w:rsidRPr="002169BA">
        <w:rPr>
          <w:rFonts w:ascii="Times New Roman" w:hAnsi="Times New Roman" w:cs="Times New Roman"/>
          <w:sz w:val="24"/>
          <w:szCs w:val="24"/>
        </w:rPr>
        <w:t>.</w:t>
      </w:r>
      <w:r w:rsidR="003B54AC" w:rsidRPr="002169BA">
        <w:rPr>
          <w:rFonts w:ascii="Times New Roman" w:hAnsi="Times New Roman" w:cs="Times New Roman"/>
          <w:sz w:val="24"/>
          <w:szCs w:val="24"/>
        </w:rPr>
        <w:t xml:space="preserve"> </w:t>
      </w:r>
      <w:r w:rsidR="00500504" w:rsidRPr="002169BA">
        <w:rPr>
          <w:rFonts w:ascii="Times New Roman" w:hAnsi="Times New Roman" w:cs="Times New Roman"/>
          <w:sz w:val="24"/>
          <w:szCs w:val="24"/>
        </w:rPr>
        <w:t xml:space="preserve">By ensuring that its brand has been well established both locally and internationally, will </w:t>
      </w:r>
      <w:r w:rsidR="007E0D01">
        <w:rPr>
          <w:rFonts w:ascii="Times New Roman" w:hAnsi="Times New Roman" w:cs="Times New Roman"/>
          <w:sz w:val="24"/>
          <w:szCs w:val="24"/>
        </w:rPr>
        <w:t>allow the compan</w:t>
      </w:r>
      <w:r w:rsidR="00500504" w:rsidRPr="002169BA">
        <w:rPr>
          <w:rFonts w:ascii="Times New Roman" w:hAnsi="Times New Roman" w:cs="Times New Roman"/>
          <w:sz w:val="24"/>
          <w:szCs w:val="24"/>
        </w:rPr>
        <w:t xml:space="preserve">y to </w:t>
      </w:r>
      <w:r w:rsidR="00E268B5" w:rsidRPr="002169BA">
        <w:rPr>
          <w:rFonts w:ascii="Times New Roman" w:hAnsi="Times New Roman" w:cs="Times New Roman"/>
          <w:sz w:val="24"/>
          <w:szCs w:val="24"/>
        </w:rPr>
        <w:t xml:space="preserve">lure customers since it motivates them to buy its products without hesitancy. </w:t>
      </w:r>
      <w:r w:rsidR="00E17871" w:rsidRPr="002169BA">
        <w:rPr>
          <w:rFonts w:ascii="Times New Roman" w:hAnsi="Times New Roman" w:cs="Times New Roman"/>
          <w:sz w:val="24"/>
          <w:szCs w:val="24"/>
        </w:rPr>
        <w:t>This will impress the customers to purchase the company’s products despite their high prices. Therefore, the company will be recognized by the customers for dealing with premium products. Due to the high-quality of the products, many of the customers will not hesitate to purchase from the company.</w:t>
      </w:r>
      <w:r w:rsidR="009342A1" w:rsidRPr="002169BA">
        <w:rPr>
          <w:rFonts w:ascii="Times New Roman" w:hAnsi="Times New Roman" w:cs="Times New Roman"/>
          <w:sz w:val="24"/>
          <w:szCs w:val="24"/>
        </w:rPr>
        <w:t xml:space="preserve"> </w:t>
      </w:r>
    </w:p>
    <w:p w:rsidR="009342A1" w:rsidRPr="002169BA" w:rsidRDefault="009342A1" w:rsidP="002169BA">
      <w:pPr>
        <w:spacing w:line="480" w:lineRule="auto"/>
        <w:jc w:val="both"/>
        <w:rPr>
          <w:rFonts w:ascii="Times New Roman" w:hAnsi="Times New Roman" w:cs="Times New Roman"/>
          <w:sz w:val="24"/>
          <w:szCs w:val="24"/>
        </w:rPr>
      </w:pPr>
      <w:r w:rsidRPr="002169BA">
        <w:rPr>
          <w:rFonts w:ascii="Times New Roman" w:hAnsi="Times New Roman" w:cs="Times New Roman"/>
          <w:sz w:val="24"/>
          <w:szCs w:val="24"/>
        </w:rPr>
        <w:t>At Nordstrom Inc.</w:t>
      </w:r>
      <w:r w:rsidR="007E0D01">
        <w:rPr>
          <w:rFonts w:ascii="Times New Roman" w:hAnsi="Times New Roman" w:cs="Times New Roman"/>
          <w:sz w:val="24"/>
          <w:szCs w:val="24"/>
        </w:rPr>
        <w:t>,</w:t>
      </w:r>
      <w:r w:rsidRPr="002169BA">
        <w:rPr>
          <w:rFonts w:ascii="Times New Roman" w:hAnsi="Times New Roman" w:cs="Times New Roman"/>
          <w:sz w:val="24"/>
          <w:szCs w:val="24"/>
        </w:rPr>
        <w:t xml:space="preserve"> the management is dedicated to ensuring that </w:t>
      </w:r>
      <w:r w:rsidR="00FF5F45" w:rsidRPr="002169BA">
        <w:rPr>
          <w:rFonts w:ascii="Times New Roman" w:hAnsi="Times New Roman" w:cs="Times New Roman"/>
          <w:sz w:val="24"/>
          <w:szCs w:val="24"/>
        </w:rPr>
        <w:t xml:space="preserve">differentiation </w:t>
      </w:r>
      <w:r w:rsidR="007E0D01">
        <w:rPr>
          <w:rFonts w:ascii="Times New Roman" w:hAnsi="Times New Roman" w:cs="Times New Roman"/>
          <w:sz w:val="24"/>
          <w:szCs w:val="24"/>
        </w:rPr>
        <w:t xml:space="preserve">is </w:t>
      </w:r>
      <w:r w:rsidR="00FF5F45" w:rsidRPr="002169BA">
        <w:rPr>
          <w:rFonts w:ascii="Times New Roman" w:hAnsi="Times New Roman" w:cs="Times New Roman"/>
          <w:sz w:val="24"/>
          <w:szCs w:val="24"/>
        </w:rPr>
        <w:t xml:space="preserve">ensured both locally and internationally. The company ensures differentiation </w:t>
      </w:r>
      <w:r w:rsidR="007E0D01">
        <w:rPr>
          <w:rFonts w:ascii="Times New Roman" w:hAnsi="Times New Roman" w:cs="Times New Roman"/>
          <w:sz w:val="24"/>
          <w:szCs w:val="24"/>
        </w:rPr>
        <w:t>by</w:t>
      </w:r>
      <w:r w:rsidR="00FF5F45" w:rsidRPr="002169BA">
        <w:rPr>
          <w:rFonts w:ascii="Times New Roman" w:hAnsi="Times New Roman" w:cs="Times New Roman"/>
          <w:sz w:val="24"/>
          <w:szCs w:val="24"/>
        </w:rPr>
        <w:t xml:space="preserve"> making its products of a high quality so as for the customers to maximize their satisfaction.</w:t>
      </w:r>
      <w:r w:rsidR="00C27360" w:rsidRPr="002169BA">
        <w:rPr>
          <w:rFonts w:ascii="Times New Roman" w:hAnsi="Times New Roman" w:cs="Times New Roman"/>
          <w:sz w:val="24"/>
          <w:szCs w:val="24"/>
        </w:rPr>
        <w:t xml:space="preserve"> </w:t>
      </w:r>
      <w:r w:rsidR="00CB577A" w:rsidRPr="002169BA">
        <w:rPr>
          <w:rFonts w:ascii="Times New Roman" w:hAnsi="Times New Roman" w:cs="Times New Roman"/>
          <w:sz w:val="24"/>
          <w:szCs w:val="24"/>
        </w:rPr>
        <w:t>The company ensures that high</w:t>
      </w:r>
      <w:r w:rsidR="007E0D01">
        <w:rPr>
          <w:rFonts w:ascii="Times New Roman" w:hAnsi="Times New Roman" w:cs="Times New Roman"/>
          <w:sz w:val="24"/>
          <w:szCs w:val="24"/>
        </w:rPr>
        <w:t>-</w:t>
      </w:r>
      <w:r w:rsidR="00CB577A" w:rsidRPr="002169BA">
        <w:rPr>
          <w:rFonts w:ascii="Times New Roman" w:hAnsi="Times New Roman" w:cs="Times New Roman"/>
          <w:sz w:val="24"/>
          <w:szCs w:val="24"/>
        </w:rPr>
        <w:t xml:space="preserve">quality raw materials are used when it comes to </w:t>
      </w:r>
      <w:r w:rsidR="007E0D01">
        <w:rPr>
          <w:rFonts w:ascii="Times New Roman" w:hAnsi="Times New Roman" w:cs="Times New Roman"/>
          <w:sz w:val="24"/>
          <w:szCs w:val="24"/>
        </w:rPr>
        <w:t xml:space="preserve">the </w:t>
      </w:r>
      <w:r w:rsidR="00CB577A" w:rsidRPr="002169BA">
        <w:rPr>
          <w:rFonts w:ascii="Times New Roman" w:hAnsi="Times New Roman" w:cs="Times New Roman"/>
          <w:sz w:val="24"/>
          <w:szCs w:val="24"/>
        </w:rPr>
        <w:t>production of the products.</w:t>
      </w:r>
      <w:r w:rsidR="00040059" w:rsidRPr="002169BA">
        <w:rPr>
          <w:rFonts w:ascii="Times New Roman" w:hAnsi="Times New Roman" w:cs="Times New Roman"/>
          <w:sz w:val="24"/>
          <w:szCs w:val="24"/>
        </w:rPr>
        <w:t xml:space="preserve"> </w:t>
      </w:r>
    </w:p>
    <w:p w:rsidR="00040059" w:rsidRPr="002169BA" w:rsidRDefault="00040059" w:rsidP="002169BA">
      <w:pPr>
        <w:spacing w:line="480" w:lineRule="auto"/>
        <w:jc w:val="both"/>
        <w:rPr>
          <w:rFonts w:ascii="Times New Roman" w:hAnsi="Times New Roman" w:cs="Times New Roman"/>
          <w:sz w:val="24"/>
          <w:szCs w:val="24"/>
        </w:rPr>
      </w:pPr>
      <w:r w:rsidRPr="002169BA">
        <w:rPr>
          <w:rFonts w:ascii="Times New Roman" w:hAnsi="Times New Roman" w:cs="Times New Roman"/>
          <w:sz w:val="24"/>
          <w:szCs w:val="24"/>
        </w:rPr>
        <w:t>This strategy employed by Nordstrom Inc. makes the company responsive within the market as well as creating brand awareness to the potential customers around the globe.</w:t>
      </w:r>
      <w:r w:rsidR="008D5F53" w:rsidRPr="002169BA">
        <w:rPr>
          <w:rFonts w:ascii="Times New Roman" w:hAnsi="Times New Roman" w:cs="Times New Roman"/>
          <w:sz w:val="24"/>
          <w:szCs w:val="24"/>
        </w:rPr>
        <w:t xml:space="preserve"> </w:t>
      </w:r>
      <w:r w:rsidR="00D233FF" w:rsidRPr="002169BA">
        <w:rPr>
          <w:rFonts w:ascii="Times New Roman" w:hAnsi="Times New Roman" w:cs="Times New Roman"/>
          <w:sz w:val="24"/>
          <w:szCs w:val="24"/>
        </w:rPr>
        <w:t>The combination of these factors gives the company an upper hand over the rest within the market.</w:t>
      </w:r>
      <w:r w:rsidR="00BE1C22" w:rsidRPr="002169BA">
        <w:rPr>
          <w:rFonts w:ascii="Times New Roman" w:hAnsi="Times New Roman" w:cs="Times New Roman"/>
          <w:sz w:val="24"/>
          <w:szCs w:val="24"/>
        </w:rPr>
        <w:t xml:space="preserve"> </w:t>
      </w:r>
      <w:r w:rsidR="00135CB6" w:rsidRPr="002169BA">
        <w:rPr>
          <w:rFonts w:ascii="Times New Roman" w:hAnsi="Times New Roman" w:cs="Times New Roman"/>
          <w:sz w:val="24"/>
          <w:szCs w:val="24"/>
        </w:rPr>
        <w:t>The</w:t>
      </w:r>
      <w:r w:rsidR="00BE1C22" w:rsidRPr="002169BA">
        <w:rPr>
          <w:rFonts w:ascii="Times New Roman" w:hAnsi="Times New Roman" w:cs="Times New Roman"/>
          <w:sz w:val="24"/>
          <w:szCs w:val="24"/>
        </w:rPr>
        <w:t xml:space="preserve"> company’s management is geared towards ensuring that it remains focused </w:t>
      </w:r>
      <w:r w:rsidR="007E0D01">
        <w:rPr>
          <w:rFonts w:ascii="Times New Roman" w:hAnsi="Times New Roman" w:cs="Times New Roman"/>
          <w:sz w:val="24"/>
          <w:szCs w:val="24"/>
        </w:rPr>
        <w:t>o</w:t>
      </w:r>
      <w:r w:rsidR="00BE1C22" w:rsidRPr="002169BA">
        <w:rPr>
          <w:rFonts w:ascii="Times New Roman" w:hAnsi="Times New Roman" w:cs="Times New Roman"/>
          <w:sz w:val="24"/>
          <w:szCs w:val="24"/>
        </w:rPr>
        <w:t xml:space="preserve">n responding to customers’ needs as they arise. </w:t>
      </w:r>
    </w:p>
    <w:p w:rsidR="00135CB6" w:rsidRPr="002169BA" w:rsidRDefault="00135CB6" w:rsidP="002169BA">
      <w:pPr>
        <w:spacing w:line="480" w:lineRule="auto"/>
        <w:jc w:val="both"/>
        <w:rPr>
          <w:rFonts w:ascii="Times New Roman" w:hAnsi="Times New Roman" w:cs="Times New Roman"/>
          <w:b/>
          <w:sz w:val="24"/>
          <w:szCs w:val="24"/>
        </w:rPr>
      </w:pPr>
      <w:r w:rsidRPr="002169BA">
        <w:rPr>
          <w:rFonts w:ascii="Times New Roman" w:hAnsi="Times New Roman" w:cs="Times New Roman"/>
          <w:b/>
          <w:sz w:val="24"/>
          <w:szCs w:val="24"/>
        </w:rPr>
        <w:lastRenderedPageBreak/>
        <w:t>Provide an initial demand forecast for your product/service for the first six months of operation.</w:t>
      </w:r>
      <w:r w:rsidR="00FF7EB7" w:rsidRPr="002169BA">
        <w:rPr>
          <w:rFonts w:ascii="Times New Roman" w:hAnsi="Times New Roman" w:cs="Times New Roman"/>
          <w:b/>
          <w:sz w:val="24"/>
          <w:szCs w:val="24"/>
        </w:rPr>
        <w:t xml:space="preserve"> </w:t>
      </w:r>
    </w:p>
    <w:p w:rsidR="007340F4" w:rsidRPr="002169BA" w:rsidRDefault="009034F2" w:rsidP="002169BA">
      <w:pPr>
        <w:spacing w:line="480" w:lineRule="auto"/>
        <w:jc w:val="both"/>
        <w:rPr>
          <w:rFonts w:ascii="Times New Roman" w:hAnsi="Times New Roman" w:cs="Times New Roman"/>
          <w:sz w:val="24"/>
          <w:szCs w:val="24"/>
        </w:rPr>
      </w:pPr>
      <w:r w:rsidRPr="002169BA">
        <w:rPr>
          <w:rFonts w:ascii="Times New Roman" w:hAnsi="Times New Roman" w:cs="Times New Roman"/>
          <w:sz w:val="24"/>
          <w:szCs w:val="24"/>
        </w:rPr>
        <w:t>The graph below represents a quantitative demand forecast for fashion products for twelve months that Nordstrom Inc. will be in operation.</w:t>
      </w:r>
      <w:r w:rsidR="00913B50" w:rsidRPr="002169BA">
        <w:rPr>
          <w:rFonts w:ascii="Times New Roman" w:hAnsi="Times New Roman" w:cs="Times New Roman"/>
          <w:sz w:val="24"/>
          <w:szCs w:val="24"/>
        </w:rPr>
        <w:t xml:space="preserve"> </w:t>
      </w:r>
    </w:p>
    <w:p w:rsidR="00FF7EB7" w:rsidRPr="002169BA" w:rsidRDefault="007340F4" w:rsidP="002169BA">
      <w:pPr>
        <w:spacing w:line="480" w:lineRule="auto"/>
        <w:jc w:val="both"/>
        <w:rPr>
          <w:rFonts w:ascii="Times New Roman" w:hAnsi="Times New Roman" w:cs="Times New Roman"/>
          <w:sz w:val="24"/>
          <w:szCs w:val="24"/>
        </w:rPr>
      </w:pPr>
      <w:r w:rsidRPr="002169BA">
        <w:rPr>
          <w:rFonts w:ascii="Times New Roman" w:hAnsi="Times New Roman" w:cs="Times New Roman"/>
          <w:noProof/>
          <w:sz w:val="24"/>
          <w:szCs w:val="24"/>
        </w:rPr>
        <w:drawing>
          <wp:inline distT="0" distB="0" distL="0" distR="0" wp14:anchorId="6FC7D7F3" wp14:editId="05555555">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913B50" w:rsidRPr="002169BA" w:rsidRDefault="00913B50" w:rsidP="002169BA">
      <w:pPr>
        <w:spacing w:line="480" w:lineRule="auto"/>
        <w:jc w:val="both"/>
        <w:rPr>
          <w:rFonts w:ascii="Times New Roman" w:hAnsi="Times New Roman" w:cs="Times New Roman"/>
          <w:sz w:val="24"/>
          <w:szCs w:val="24"/>
        </w:rPr>
      </w:pPr>
    </w:p>
    <w:p w:rsidR="00913B50" w:rsidRPr="002169BA" w:rsidRDefault="00913B50" w:rsidP="002169BA">
      <w:pPr>
        <w:spacing w:line="480" w:lineRule="auto"/>
        <w:jc w:val="both"/>
        <w:rPr>
          <w:rFonts w:ascii="Times New Roman" w:hAnsi="Times New Roman" w:cs="Times New Roman"/>
          <w:b/>
          <w:sz w:val="24"/>
          <w:szCs w:val="24"/>
        </w:rPr>
      </w:pPr>
      <w:r w:rsidRPr="002169BA">
        <w:rPr>
          <w:rFonts w:ascii="Times New Roman" w:hAnsi="Times New Roman" w:cs="Times New Roman"/>
          <w:b/>
          <w:sz w:val="24"/>
          <w:szCs w:val="24"/>
        </w:rPr>
        <w:t>Discuss the technical rationale for your forecasting method and why it is better than other methods of forecasting.</w:t>
      </w:r>
    </w:p>
    <w:p w:rsidR="00913B50" w:rsidRDefault="00913B50" w:rsidP="002169BA">
      <w:pPr>
        <w:spacing w:line="480" w:lineRule="auto"/>
        <w:jc w:val="both"/>
        <w:rPr>
          <w:rFonts w:ascii="Times New Roman" w:hAnsi="Times New Roman" w:cs="Times New Roman"/>
          <w:sz w:val="24"/>
          <w:szCs w:val="24"/>
        </w:rPr>
      </w:pPr>
      <w:r w:rsidRPr="002169BA">
        <w:rPr>
          <w:rFonts w:ascii="Times New Roman" w:hAnsi="Times New Roman" w:cs="Times New Roman"/>
          <w:sz w:val="24"/>
          <w:szCs w:val="24"/>
        </w:rPr>
        <w:t xml:space="preserve">Nordstrom Inc. is a fully dedicated company to ensure that </w:t>
      </w:r>
      <w:r w:rsidR="001C2FD0" w:rsidRPr="002169BA">
        <w:rPr>
          <w:rFonts w:ascii="Times New Roman" w:hAnsi="Times New Roman" w:cs="Times New Roman"/>
          <w:sz w:val="24"/>
          <w:szCs w:val="24"/>
        </w:rPr>
        <w:t>all their customer’s fashion</w:t>
      </w:r>
      <w:r w:rsidR="007E0D01">
        <w:rPr>
          <w:rFonts w:ascii="Times New Roman" w:hAnsi="Times New Roman" w:cs="Times New Roman"/>
          <w:sz w:val="24"/>
          <w:szCs w:val="24"/>
        </w:rPr>
        <w:t>-</w:t>
      </w:r>
      <w:r w:rsidR="001C2FD0" w:rsidRPr="002169BA">
        <w:rPr>
          <w:rFonts w:ascii="Times New Roman" w:hAnsi="Times New Roman" w:cs="Times New Roman"/>
          <w:sz w:val="24"/>
          <w:szCs w:val="24"/>
        </w:rPr>
        <w:t xml:space="preserve">related needs are met. For the company to ensure that it has catered for all their customer’s needs as well as increasing the company’s profit margin, it needs to forecast to ensure that the required number of </w:t>
      </w:r>
      <w:r w:rsidR="00347C22" w:rsidRPr="002169BA">
        <w:rPr>
          <w:rFonts w:ascii="Times New Roman" w:hAnsi="Times New Roman" w:cs="Times New Roman"/>
          <w:sz w:val="24"/>
          <w:szCs w:val="24"/>
        </w:rPr>
        <w:t>products</w:t>
      </w:r>
      <w:r w:rsidR="001C2FD0" w:rsidRPr="002169BA">
        <w:rPr>
          <w:rFonts w:ascii="Times New Roman" w:hAnsi="Times New Roman" w:cs="Times New Roman"/>
          <w:sz w:val="24"/>
          <w:szCs w:val="24"/>
        </w:rPr>
        <w:t xml:space="preserve"> are produced and to keep track o</w:t>
      </w:r>
      <w:r w:rsidR="007E0D01">
        <w:rPr>
          <w:rFonts w:ascii="Times New Roman" w:hAnsi="Times New Roman" w:cs="Times New Roman"/>
          <w:sz w:val="24"/>
          <w:szCs w:val="24"/>
        </w:rPr>
        <w:t>f</w:t>
      </w:r>
      <w:r w:rsidR="001C2FD0" w:rsidRPr="002169BA">
        <w:rPr>
          <w:rFonts w:ascii="Times New Roman" w:hAnsi="Times New Roman" w:cs="Times New Roman"/>
          <w:sz w:val="24"/>
          <w:szCs w:val="24"/>
        </w:rPr>
        <w:t xml:space="preserve"> the flow of stock. By keeping track of the movement of stock, the company will be able to ensure consistency in business. </w:t>
      </w:r>
      <w:r w:rsidR="00B7501A" w:rsidRPr="002169BA">
        <w:rPr>
          <w:rFonts w:ascii="Times New Roman" w:hAnsi="Times New Roman" w:cs="Times New Roman"/>
          <w:sz w:val="24"/>
          <w:szCs w:val="24"/>
        </w:rPr>
        <w:t xml:space="preserve">Through the use of the forecasting method, the company’s management will be in a position to make </w:t>
      </w:r>
      <w:r w:rsidR="007E0D01">
        <w:rPr>
          <w:rFonts w:ascii="Times New Roman" w:hAnsi="Times New Roman" w:cs="Times New Roman"/>
          <w:sz w:val="24"/>
          <w:szCs w:val="24"/>
        </w:rPr>
        <w:t xml:space="preserve">an </w:t>
      </w:r>
      <w:r w:rsidR="00B7501A" w:rsidRPr="002169BA">
        <w:rPr>
          <w:rFonts w:ascii="Times New Roman" w:hAnsi="Times New Roman" w:cs="Times New Roman"/>
          <w:sz w:val="24"/>
          <w:szCs w:val="24"/>
        </w:rPr>
        <w:t xml:space="preserve">accurate decision </w:t>
      </w:r>
      <w:r w:rsidR="00B7501A" w:rsidRPr="002169BA">
        <w:rPr>
          <w:rFonts w:ascii="Times New Roman" w:hAnsi="Times New Roman" w:cs="Times New Roman"/>
          <w:sz w:val="24"/>
          <w:szCs w:val="24"/>
        </w:rPr>
        <w:lastRenderedPageBreak/>
        <w:t xml:space="preserve">regarding pricing as well as </w:t>
      </w:r>
      <w:r w:rsidR="007E0D01">
        <w:rPr>
          <w:rFonts w:ascii="Times New Roman" w:hAnsi="Times New Roman" w:cs="Times New Roman"/>
          <w:sz w:val="24"/>
          <w:szCs w:val="24"/>
        </w:rPr>
        <w:t xml:space="preserve">the </w:t>
      </w:r>
      <w:r w:rsidR="00B7501A" w:rsidRPr="002169BA">
        <w:rPr>
          <w:rFonts w:ascii="Times New Roman" w:hAnsi="Times New Roman" w:cs="Times New Roman"/>
          <w:sz w:val="24"/>
          <w:szCs w:val="24"/>
        </w:rPr>
        <w:t>growth prospects of the company.</w:t>
      </w:r>
      <w:r w:rsidR="00603A57" w:rsidRPr="002169BA">
        <w:rPr>
          <w:rFonts w:ascii="Times New Roman" w:hAnsi="Times New Roman" w:cs="Times New Roman"/>
          <w:sz w:val="24"/>
          <w:szCs w:val="24"/>
        </w:rPr>
        <w:t xml:space="preserve"> </w:t>
      </w:r>
      <w:r w:rsidR="00BB40A9" w:rsidRPr="002169BA">
        <w:rPr>
          <w:rFonts w:ascii="Times New Roman" w:hAnsi="Times New Roman" w:cs="Times New Roman"/>
          <w:sz w:val="24"/>
          <w:szCs w:val="24"/>
        </w:rPr>
        <w:t>This</w:t>
      </w:r>
      <w:r w:rsidR="00603A57" w:rsidRPr="002169BA">
        <w:rPr>
          <w:rFonts w:ascii="Times New Roman" w:hAnsi="Times New Roman" w:cs="Times New Roman"/>
          <w:sz w:val="24"/>
          <w:szCs w:val="24"/>
        </w:rPr>
        <w:t xml:space="preserve"> quantitative method gives the company’s management a chance to have important details about the market that the company operates in and the markets that they can enter in the future.</w:t>
      </w:r>
      <w:r w:rsidR="00BB40A9" w:rsidRPr="002169BA">
        <w:rPr>
          <w:rFonts w:ascii="Times New Roman" w:hAnsi="Times New Roman" w:cs="Times New Roman"/>
          <w:sz w:val="24"/>
          <w:szCs w:val="24"/>
        </w:rPr>
        <w:t xml:space="preserve"> This method is based on mathematical models and </w:t>
      </w:r>
      <w:r w:rsidR="007E0D01">
        <w:rPr>
          <w:rFonts w:ascii="Times New Roman" w:hAnsi="Times New Roman" w:cs="Times New Roman"/>
          <w:sz w:val="24"/>
          <w:szCs w:val="24"/>
        </w:rPr>
        <w:t>is</w:t>
      </w:r>
      <w:r w:rsidR="00BB40A9" w:rsidRPr="002169BA">
        <w:rPr>
          <w:rFonts w:ascii="Times New Roman" w:hAnsi="Times New Roman" w:cs="Times New Roman"/>
          <w:sz w:val="24"/>
          <w:szCs w:val="24"/>
        </w:rPr>
        <w:t xml:space="preserve"> normally objective. This method is better compared to the other methods whose forecast relies on human judgment or assumptions whi</w:t>
      </w:r>
      <w:r w:rsidR="007C1499" w:rsidRPr="002169BA">
        <w:rPr>
          <w:rFonts w:ascii="Times New Roman" w:hAnsi="Times New Roman" w:cs="Times New Roman"/>
          <w:sz w:val="24"/>
          <w:szCs w:val="24"/>
        </w:rPr>
        <w:t>ch are in most cases inaccurate as well as biased</w:t>
      </w:r>
      <w:r w:rsidR="002169BA" w:rsidRPr="002169BA">
        <w:rPr>
          <w:rFonts w:ascii="Times New Roman" w:hAnsi="Times New Roman" w:cs="Times New Roman"/>
          <w:sz w:val="24"/>
          <w:szCs w:val="24"/>
        </w:rPr>
        <w:t xml:space="preserve"> (</w:t>
      </w:r>
      <w:r w:rsidR="002169BA" w:rsidRPr="002169BA">
        <w:rPr>
          <w:rFonts w:ascii="Times New Roman" w:eastAsia="Arial Unicode MS" w:hAnsi="Times New Roman" w:cs="Times New Roman"/>
          <w:color w:val="000000"/>
          <w:sz w:val="24"/>
          <w:szCs w:val="24"/>
          <w:shd w:val="clear" w:color="auto" w:fill="FFFFFF"/>
        </w:rPr>
        <w:t xml:space="preserve">Hansen &amp; </w:t>
      </w:r>
      <w:proofErr w:type="spellStart"/>
      <w:r w:rsidR="002169BA" w:rsidRPr="002169BA">
        <w:rPr>
          <w:rFonts w:ascii="Times New Roman" w:eastAsia="Arial Unicode MS" w:hAnsi="Times New Roman" w:cs="Times New Roman"/>
          <w:color w:val="000000"/>
          <w:sz w:val="24"/>
          <w:szCs w:val="24"/>
          <w:shd w:val="clear" w:color="auto" w:fill="FFFFFF"/>
        </w:rPr>
        <w:t>Juslin</w:t>
      </w:r>
      <w:proofErr w:type="spellEnd"/>
      <w:r w:rsidR="002169BA" w:rsidRPr="002169BA">
        <w:rPr>
          <w:rFonts w:ascii="Times New Roman" w:eastAsia="Arial Unicode MS" w:hAnsi="Times New Roman" w:cs="Times New Roman"/>
          <w:color w:val="000000"/>
          <w:sz w:val="24"/>
          <w:szCs w:val="24"/>
          <w:shd w:val="clear" w:color="auto" w:fill="FFFFFF"/>
        </w:rPr>
        <w:t>, 2011</w:t>
      </w:r>
      <w:r w:rsidR="002169BA" w:rsidRPr="002169BA">
        <w:rPr>
          <w:rFonts w:ascii="Times New Roman" w:hAnsi="Times New Roman" w:cs="Times New Roman"/>
          <w:sz w:val="24"/>
          <w:szCs w:val="24"/>
        </w:rPr>
        <w:t>)</w:t>
      </w:r>
      <w:r w:rsidR="007C1499" w:rsidRPr="002169BA">
        <w:rPr>
          <w:rFonts w:ascii="Times New Roman" w:hAnsi="Times New Roman" w:cs="Times New Roman"/>
          <w:sz w:val="24"/>
          <w:szCs w:val="24"/>
        </w:rPr>
        <w:t>.</w:t>
      </w:r>
      <w:r w:rsidR="002F76D4" w:rsidRPr="002169BA">
        <w:rPr>
          <w:rFonts w:ascii="Times New Roman" w:hAnsi="Times New Roman" w:cs="Times New Roman"/>
          <w:sz w:val="24"/>
          <w:szCs w:val="24"/>
        </w:rPr>
        <w:t xml:space="preserve"> </w:t>
      </w:r>
    </w:p>
    <w:p w:rsidR="002169BA" w:rsidRDefault="002169BA" w:rsidP="002169BA">
      <w:pPr>
        <w:spacing w:line="480" w:lineRule="auto"/>
        <w:jc w:val="both"/>
        <w:rPr>
          <w:rFonts w:ascii="Times New Roman" w:hAnsi="Times New Roman" w:cs="Times New Roman"/>
          <w:sz w:val="24"/>
          <w:szCs w:val="24"/>
        </w:rPr>
      </w:pPr>
    </w:p>
    <w:p w:rsidR="002169BA" w:rsidRDefault="002169BA" w:rsidP="002169BA">
      <w:pPr>
        <w:spacing w:line="480" w:lineRule="auto"/>
        <w:jc w:val="both"/>
        <w:rPr>
          <w:rFonts w:ascii="Times New Roman" w:hAnsi="Times New Roman" w:cs="Times New Roman"/>
          <w:sz w:val="24"/>
          <w:szCs w:val="24"/>
        </w:rPr>
      </w:pPr>
    </w:p>
    <w:p w:rsidR="002169BA" w:rsidRDefault="002169BA" w:rsidP="002169BA">
      <w:pPr>
        <w:spacing w:line="480" w:lineRule="auto"/>
        <w:jc w:val="both"/>
        <w:rPr>
          <w:rFonts w:ascii="Times New Roman" w:hAnsi="Times New Roman" w:cs="Times New Roman"/>
          <w:sz w:val="24"/>
          <w:szCs w:val="24"/>
        </w:rPr>
      </w:pPr>
    </w:p>
    <w:p w:rsidR="002169BA" w:rsidRDefault="002169BA" w:rsidP="002169BA">
      <w:pPr>
        <w:spacing w:line="480" w:lineRule="auto"/>
        <w:jc w:val="both"/>
        <w:rPr>
          <w:rFonts w:ascii="Times New Roman" w:hAnsi="Times New Roman" w:cs="Times New Roman"/>
          <w:sz w:val="24"/>
          <w:szCs w:val="24"/>
        </w:rPr>
      </w:pPr>
    </w:p>
    <w:p w:rsidR="002169BA" w:rsidRDefault="002169BA" w:rsidP="002169BA">
      <w:pPr>
        <w:spacing w:line="480" w:lineRule="auto"/>
        <w:jc w:val="both"/>
        <w:rPr>
          <w:rFonts w:ascii="Times New Roman" w:hAnsi="Times New Roman" w:cs="Times New Roman"/>
          <w:sz w:val="24"/>
          <w:szCs w:val="24"/>
        </w:rPr>
      </w:pPr>
    </w:p>
    <w:p w:rsidR="002169BA" w:rsidRDefault="002169BA" w:rsidP="002169BA">
      <w:pPr>
        <w:spacing w:line="480" w:lineRule="auto"/>
        <w:jc w:val="both"/>
        <w:rPr>
          <w:rFonts w:ascii="Times New Roman" w:hAnsi="Times New Roman" w:cs="Times New Roman"/>
          <w:sz w:val="24"/>
          <w:szCs w:val="24"/>
        </w:rPr>
      </w:pPr>
    </w:p>
    <w:p w:rsidR="002169BA" w:rsidRDefault="002169BA" w:rsidP="002169BA">
      <w:pPr>
        <w:spacing w:line="480" w:lineRule="auto"/>
        <w:jc w:val="both"/>
        <w:rPr>
          <w:rFonts w:ascii="Times New Roman" w:hAnsi="Times New Roman" w:cs="Times New Roman"/>
          <w:sz w:val="24"/>
          <w:szCs w:val="24"/>
        </w:rPr>
      </w:pPr>
    </w:p>
    <w:p w:rsidR="002169BA" w:rsidRDefault="002169BA" w:rsidP="002169BA">
      <w:pPr>
        <w:spacing w:line="480" w:lineRule="auto"/>
        <w:jc w:val="both"/>
        <w:rPr>
          <w:rFonts w:ascii="Times New Roman" w:hAnsi="Times New Roman" w:cs="Times New Roman"/>
          <w:sz w:val="24"/>
          <w:szCs w:val="24"/>
        </w:rPr>
      </w:pPr>
    </w:p>
    <w:p w:rsidR="002169BA" w:rsidRDefault="002169BA" w:rsidP="002169BA">
      <w:pPr>
        <w:spacing w:line="480" w:lineRule="auto"/>
        <w:jc w:val="both"/>
        <w:rPr>
          <w:rFonts w:ascii="Times New Roman" w:hAnsi="Times New Roman" w:cs="Times New Roman"/>
          <w:sz w:val="24"/>
          <w:szCs w:val="24"/>
        </w:rPr>
      </w:pPr>
    </w:p>
    <w:p w:rsidR="002169BA" w:rsidRDefault="002169BA" w:rsidP="002169BA">
      <w:pPr>
        <w:spacing w:line="480" w:lineRule="auto"/>
        <w:jc w:val="both"/>
        <w:rPr>
          <w:rFonts w:ascii="Times New Roman" w:hAnsi="Times New Roman" w:cs="Times New Roman"/>
          <w:sz w:val="24"/>
          <w:szCs w:val="24"/>
        </w:rPr>
      </w:pPr>
    </w:p>
    <w:p w:rsidR="007F7618" w:rsidRDefault="007F7618" w:rsidP="002169BA">
      <w:pPr>
        <w:spacing w:line="480" w:lineRule="auto"/>
        <w:jc w:val="both"/>
        <w:rPr>
          <w:rFonts w:ascii="Times New Roman" w:hAnsi="Times New Roman" w:cs="Times New Roman"/>
          <w:sz w:val="24"/>
          <w:szCs w:val="24"/>
        </w:rPr>
      </w:pPr>
    </w:p>
    <w:p w:rsidR="007F7618" w:rsidRPr="002169BA" w:rsidRDefault="007F7618" w:rsidP="002169BA">
      <w:pPr>
        <w:spacing w:line="480" w:lineRule="auto"/>
        <w:jc w:val="both"/>
        <w:rPr>
          <w:rFonts w:ascii="Times New Roman" w:hAnsi="Times New Roman" w:cs="Times New Roman"/>
          <w:sz w:val="24"/>
          <w:szCs w:val="24"/>
        </w:rPr>
      </w:pPr>
      <w:bookmarkStart w:id="0" w:name="_GoBack"/>
      <w:bookmarkEnd w:id="0"/>
    </w:p>
    <w:p w:rsidR="007E0D01" w:rsidRDefault="007E0D01" w:rsidP="002169BA">
      <w:pPr>
        <w:spacing w:line="480" w:lineRule="auto"/>
        <w:jc w:val="center"/>
        <w:rPr>
          <w:rFonts w:ascii="Times New Roman" w:hAnsi="Times New Roman" w:cs="Times New Roman"/>
          <w:sz w:val="24"/>
          <w:szCs w:val="24"/>
        </w:rPr>
      </w:pPr>
    </w:p>
    <w:p w:rsidR="002F76D4" w:rsidRPr="002169BA" w:rsidRDefault="002F76D4" w:rsidP="002169BA">
      <w:pPr>
        <w:spacing w:line="480" w:lineRule="auto"/>
        <w:jc w:val="center"/>
        <w:rPr>
          <w:rFonts w:ascii="Times New Roman" w:hAnsi="Times New Roman" w:cs="Times New Roman"/>
          <w:sz w:val="24"/>
          <w:szCs w:val="24"/>
        </w:rPr>
      </w:pPr>
      <w:r w:rsidRPr="002169BA">
        <w:rPr>
          <w:rFonts w:ascii="Times New Roman" w:hAnsi="Times New Roman" w:cs="Times New Roman"/>
          <w:sz w:val="24"/>
          <w:szCs w:val="24"/>
        </w:rPr>
        <w:lastRenderedPageBreak/>
        <w:t>Reference</w:t>
      </w:r>
    </w:p>
    <w:p w:rsidR="002F76D4" w:rsidRPr="002169BA" w:rsidRDefault="002169BA" w:rsidP="002169BA">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2169BA">
        <w:rPr>
          <w:rFonts w:ascii="Times New Roman" w:eastAsia="Arial Unicode MS" w:hAnsi="Times New Roman" w:cs="Times New Roman"/>
          <w:color w:val="000000"/>
          <w:sz w:val="24"/>
          <w:szCs w:val="24"/>
          <w:shd w:val="clear" w:color="auto" w:fill="FFFFFF"/>
        </w:rPr>
        <w:t xml:space="preserve">Hansen, E., &amp; </w:t>
      </w:r>
      <w:proofErr w:type="spellStart"/>
      <w:r w:rsidRPr="002169BA">
        <w:rPr>
          <w:rFonts w:ascii="Times New Roman" w:eastAsia="Arial Unicode MS" w:hAnsi="Times New Roman" w:cs="Times New Roman"/>
          <w:color w:val="000000"/>
          <w:sz w:val="24"/>
          <w:szCs w:val="24"/>
          <w:shd w:val="clear" w:color="auto" w:fill="FFFFFF"/>
        </w:rPr>
        <w:t>Juslin</w:t>
      </w:r>
      <w:proofErr w:type="spellEnd"/>
      <w:r w:rsidRPr="002169BA">
        <w:rPr>
          <w:rFonts w:ascii="Times New Roman" w:eastAsia="Arial Unicode MS" w:hAnsi="Times New Roman" w:cs="Times New Roman"/>
          <w:color w:val="000000"/>
          <w:sz w:val="24"/>
          <w:szCs w:val="24"/>
          <w:shd w:val="clear" w:color="auto" w:fill="FFFFFF"/>
        </w:rPr>
        <w:t>, H. (2011). </w:t>
      </w:r>
      <w:r w:rsidRPr="002169BA">
        <w:rPr>
          <w:rFonts w:ascii="Times New Roman" w:eastAsia="Arial Unicode MS" w:hAnsi="Times New Roman" w:cs="Times New Roman"/>
          <w:i/>
          <w:iCs/>
          <w:color w:val="000000"/>
          <w:sz w:val="24"/>
          <w:szCs w:val="24"/>
          <w:shd w:val="clear" w:color="auto" w:fill="FFFFFF"/>
        </w:rPr>
        <w:t>Strategic marketing in the global forest industries</w:t>
      </w:r>
      <w:r w:rsidRPr="002169BA">
        <w:rPr>
          <w:rFonts w:ascii="Times New Roman" w:eastAsia="Arial Unicode MS" w:hAnsi="Times New Roman" w:cs="Times New Roman"/>
          <w:color w:val="000000"/>
          <w:sz w:val="24"/>
          <w:szCs w:val="24"/>
          <w:shd w:val="clear" w:color="auto" w:fill="FFFFFF"/>
        </w:rPr>
        <w:t>. Corvallis, OR: E. Hansen.</w:t>
      </w:r>
    </w:p>
    <w:p w:rsidR="002169BA" w:rsidRPr="002169BA" w:rsidRDefault="002169BA" w:rsidP="002169BA">
      <w:pPr>
        <w:pStyle w:val="Bibliography"/>
        <w:spacing w:line="480" w:lineRule="auto"/>
        <w:ind w:left="720" w:hanging="720"/>
        <w:jc w:val="both"/>
        <w:rPr>
          <w:rFonts w:ascii="Times New Roman" w:hAnsi="Times New Roman" w:cs="Times New Roman"/>
          <w:noProof/>
          <w:sz w:val="24"/>
          <w:szCs w:val="24"/>
        </w:rPr>
      </w:pPr>
      <w:r w:rsidRPr="002169BA">
        <w:rPr>
          <w:rFonts w:ascii="Times New Roman" w:hAnsi="Times New Roman" w:cs="Times New Roman"/>
          <w:noProof/>
          <w:sz w:val="24"/>
          <w:szCs w:val="24"/>
        </w:rPr>
        <w:t xml:space="preserve">Nordstrom. (2019). Nordstrom Investor Day to Discuss Customer Strategy and Drivers of Value Creation. </w:t>
      </w:r>
      <w:r w:rsidRPr="002169BA">
        <w:rPr>
          <w:rFonts w:ascii="Times New Roman" w:hAnsi="Times New Roman" w:cs="Times New Roman"/>
          <w:i/>
          <w:iCs/>
          <w:noProof/>
          <w:sz w:val="24"/>
          <w:szCs w:val="24"/>
        </w:rPr>
        <w:t>Nordstrom</w:t>
      </w:r>
      <w:r w:rsidRPr="002169BA">
        <w:rPr>
          <w:rFonts w:ascii="Times New Roman" w:hAnsi="Times New Roman" w:cs="Times New Roman"/>
          <w:noProof/>
          <w:sz w:val="24"/>
          <w:szCs w:val="24"/>
        </w:rPr>
        <w:t>, https://press.nordstrom.com/news-releases/news-release-details/nordstrom-investor-day-discuss-customer-strategy-and-drivers.</w:t>
      </w:r>
    </w:p>
    <w:p w:rsidR="002169BA" w:rsidRPr="002169BA" w:rsidRDefault="002169BA" w:rsidP="002169BA">
      <w:pPr>
        <w:spacing w:line="480" w:lineRule="auto"/>
        <w:jc w:val="both"/>
        <w:rPr>
          <w:rFonts w:ascii="Times New Roman" w:hAnsi="Times New Roman" w:cs="Times New Roman"/>
          <w:sz w:val="24"/>
          <w:szCs w:val="24"/>
        </w:rPr>
      </w:pPr>
    </w:p>
    <w:sectPr w:rsidR="002169BA" w:rsidRPr="002169BA" w:rsidSect="002169B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4DF2" w:rsidRDefault="00E74DF2" w:rsidP="002169BA">
      <w:pPr>
        <w:spacing w:after="0" w:line="240" w:lineRule="auto"/>
      </w:pPr>
      <w:r>
        <w:separator/>
      </w:r>
    </w:p>
  </w:endnote>
  <w:endnote w:type="continuationSeparator" w:id="0">
    <w:p w:rsidR="00E74DF2" w:rsidRDefault="00E74DF2" w:rsidP="002169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4DF2" w:rsidRDefault="00E74DF2" w:rsidP="002169BA">
      <w:pPr>
        <w:spacing w:after="0" w:line="240" w:lineRule="auto"/>
      </w:pPr>
      <w:r>
        <w:separator/>
      </w:r>
    </w:p>
  </w:footnote>
  <w:footnote w:type="continuationSeparator" w:id="0">
    <w:p w:rsidR="00E74DF2" w:rsidRDefault="00E74DF2" w:rsidP="002169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69BA" w:rsidRPr="002169BA" w:rsidRDefault="002169BA" w:rsidP="002169BA">
    <w:pPr>
      <w:pStyle w:val="Header"/>
      <w:spacing w:line="480" w:lineRule="auto"/>
      <w:rPr>
        <w:rFonts w:ascii="Times New Roman" w:hAnsi="Times New Roman" w:cs="Times New Roman"/>
        <w:sz w:val="24"/>
      </w:rPr>
    </w:pPr>
    <w:r w:rsidRPr="002169BA">
      <w:rPr>
        <w:rFonts w:ascii="Times New Roman" w:hAnsi="Times New Roman" w:cs="Times New Roman"/>
        <w:sz w:val="24"/>
      </w:rPr>
      <w:t xml:space="preserve">NORDSTROM STARTEGY </w:t>
    </w:r>
    <w:sdt>
      <w:sdtPr>
        <w:rPr>
          <w:rFonts w:ascii="Times New Roman" w:hAnsi="Times New Roman" w:cs="Times New Roman"/>
          <w:sz w:val="24"/>
        </w:rPr>
        <w:id w:val="-95176723"/>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2169BA">
          <w:rPr>
            <w:rFonts w:ascii="Times New Roman" w:hAnsi="Times New Roman" w:cs="Times New Roman"/>
            <w:sz w:val="24"/>
          </w:rPr>
          <w:fldChar w:fldCharType="begin"/>
        </w:r>
        <w:r w:rsidRPr="002169BA">
          <w:rPr>
            <w:rFonts w:ascii="Times New Roman" w:hAnsi="Times New Roman" w:cs="Times New Roman"/>
            <w:sz w:val="24"/>
          </w:rPr>
          <w:instrText xml:space="preserve"> PAGE   \* MERGEFORMAT </w:instrText>
        </w:r>
        <w:r w:rsidRPr="002169BA">
          <w:rPr>
            <w:rFonts w:ascii="Times New Roman" w:hAnsi="Times New Roman" w:cs="Times New Roman"/>
            <w:sz w:val="24"/>
          </w:rPr>
          <w:fldChar w:fldCharType="separate"/>
        </w:r>
        <w:r w:rsidR="007F7618">
          <w:rPr>
            <w:rFonts w:ascii="Times New Roman" w:hAnsi="Times New Roman" w:cs="Times New Roman"/>
            <w:noProof/>
            <w:sz w:val="24"/>
          </w:rPr>
          <w:t>5</w:t>
        </w:r>
        <w:r w:rsidRPr="002169BA">
          <w:rPr>
            <w:rFonts w:ascii="Times New Roman" w:hAnsi="Times New Roman" w:cs="Times New Roman"/>
            <w:noProof/>
            <w:sz w:val="24"/>
          </w:rPr>
          <w:fldChar w:fldCharType="end"/>
        </w:r>
      </w:sdtContent>
    </w:sdt>
  </w:p>
  <w:p w:rsidR="002169BA" w:rsidRPr="002169BA" w:rsidRDefault="002169BA" w:rsidP="002169BA">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69BA" w:rsidRPr="002169BA" w:rsidRDefault="002169BA" w:rsidP="002169BA">
    <w:pPr>
      <w:pStyle w:val="Header"/>
      <w:spacing w:line="480" w:lineRule="auto"/>
      <w:rPr>
        <w:rFonts w:ascii="Times New Roman" w:hAnsi="Times New Roman" w:cs="Times New Roman"/>
        <w:sz w:val="24"/>
      </w:rPr>
    </w:pPr>
    <w:r w:rsidRPr="002169BA">
      <w:rPr>
        <w:rFonts w:ascii="Times New Roman" w:hAnsi="Times New Roman" w:cs="Times New Roman"/>
        <w:sz w:val="24"/>
      </w:rPr>
      <w:t>Running Head: NORDS</w:t>
    </w:r>
    <w:r w:rsidR="007F7618">
      <w:rPr>
        <w:rFonts w:ascii="Times New Roman" w:hAnsi="Times New Roman" w:cs="Times New Roman"/>
        <w:sz w:val="24"/>
      </w:rPr>
      <w:t xml:space="preserve">TROM STRATEGY </w:t>
    </w:r>
    <w:sdt>
      <w:sdtPr>
        <w:rPr>
          <w:rFonts w:ascii="Times New Roman" w:hAnsi="Times New Roman" w:cs="Times New Roman"/>
          <w:sz w:val="24"/>
        </w:rPr>
        <w:id w:val="-1098627560"/>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2169BA">
          <w:rPr>
            <w:rFonts w:ascii="Times New Roman" w:hAnsi="Times New Roman" w:cs="Times New Roman"/>
            <w:sz w:val="24"/>
          </w:rPr>
          <w:fldChar w:fldCharType="begin"/>
        </w:r>
        <w:r w:rsidRPr="002169BA">
          <w:rPr>
            <w:rFonts w:ascii="Times New Roman" w:hAnsi="Times New Roman" w:cs="Times New Roman"/>
            <w:sz w:val="24"/>
          </w:rPr>
          <w:instrText xml:space="preserve"> PAGE   \* MERGEFORMAT </w:instrText>
        </w:r>
        <w:r w:rsidRPr="002169BA">
          <w:rPr>
            <w:rFonts w:ascii="Times New Roman" w:hAnsi="Times New Roman" w:cs="Times New Roman"/>
            <w:sz w:val="24"/>
          </w:rPr>
          <w:fldChar w:fldCharType="separate"/>
        </w:r>
        <w:r w:rsidR="007F7618">
          <w:rPr>
            <w:rFonts w:ascii="Times New Roman" w:hAnsi="Times New Roman" w:cs="Times New Roman"/>
            <w:noProof/>
            <w:sz w:val="24"/>
          </w:rPr>
          <w:t>1</w:t>
        </w:r>
        <w:r w:rsidRPr="002169BA">
          <w:rPr>
            <w:rFonts w:ascii="Times New Roman" w:hAnsi="Times New Roman" w:cs="Times New Roman"/>
            <w:noProof/>
            <w:sz w:val="24"/>
          </w:rPr>
          <w:fldChar w:fldCharType="end"/>
        </w:r>
      </w:sdtContent>
    </w:sdt>
  </w:p>
  <w:p w:rsidR="002169BA" w:rsidRPr="002169BA" w:rsidRDefault="002169BA" w:rsidP="002169BA">
    <w:pPr>
      <w:pStyle w:val="Header"/>
      <w:spacing w:line="480" w:lineRule="auto"/>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E2010BE"/>
    <w:multiLevelType w:val="hybridMultilevel"/>
    <w:tmpl w:val="E3F4AC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IyNbUwNTQxMTW2MDVQ0lEKTi0uzszPAykwrAUArmlMUSwAAAA="/>
  </w:docVars>
  <w:rsids>
    <w:rsidRoot w:val="00623EC4"/>
    <w:rsid w:val="00040059"/>
    <w:rsid w:val="00135CB6"/>
    <w:rsid w:val="001C2FD0"/>
    <w:rsid w:val="002169BA"/>
    <w:rsid w:val="002F76D4"/>
    <w:rsid w:val="00347C22"/>
    <w:rsid w:val="003B54AC"/>
    <w:rsid w:val="003D715C"/>
    <w:rsid w:val="00500504"/>
    <w:rsid w:val="005E1D10"/>
    <w:rsid w:val="00603A57"/>
    <w:rsid w:val="00623EC4"/>
    <w:rsid w:val="007340F4"/>
    <w:rsid w:val="007C1499"/>
    <w:rsid w:val="007E0D01"/>
    <w:rsid w:val="007F7618"/>
    <w:rsid w:val="008D5F53"/>
    <w:rsid w:val="009034F2"/>
    <w:rsid w:val="00913B50"/>
    <w:rsid w:val="009342A1"/>
    <w:rsid w:val="00954923"/>
    <w:rsid w:val="00AB3BCB"/>
    <w:rsid w:val="00AD68C1"/>
    <w:rsid w:val="00B7501A"/>
    <w:rsid w:val="00BB40A9"/>
    <w:rsid w:val="00BE1C22"/>
    <w:rsid w:val="00C27360"/>
    <w:rsid w:val="00CB577A"/>
    <w:rsid w:val="00D233FF"/>
    <w:rsid w:val="00E17871"/>
    <w:rsid w:val="00E268B5"/>
    <w:rsid w:val="00E74DF2"/>
    <w:rsid w:val="00EA4BF7"/>
    <w:rsid w:val="00FF5F45"/>
    <w:rsid w:val="00FF7E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9973D2-5A24-4936-A2B5-456AFF5B9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2169BA"/>
  </w:style>
  <w:style w:type="paragraph" w:styleId="Header">
    <w:name w:val="header"/>
    <w:basedOn w:val="Normal"/>
    <w:link w:val="HeaderChar"/>
    <w:uiPriority w:val="99"/>
    <w:unhideWhenUsed/>
    <w:rsid w:val="002169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69BA"/>
  </w:style>
  <w:style w:type="paragraph" w:styleId="Footer">
    <w:name w:val="footer"/>
    <w:basedOn w:val="Normal"/>
    <w:link w:val="FooterChar"/>
    <w:uiPriority w:val="99"/>
    <w:unhideWhenUsed/>
    <w:rsid w:val="002169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69BA"/>
  </w:style>
  <w:style w:type="paragraph" w:styleId="ListParagraph">
    <w:name w:val="List Paragraph"/>
    <w:basedOn w:val="Normal"/>
    <w:uiPriority w:val="34"/>
    <w:qFormat/>
    <w:rsid w:val="002169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none" baseline="0">
                <a:solidFill>
                  <a:schemeClr val="lt1">
                    <a:lumMod val="85000"/>
                  </a:schemeClr>
                </a:solidFill>
                <a:latin typeface="+mn-lt"/>
                <a:ea typeface="+mn-ea"/>
                <a:cs typeface="+mn-cs"/>
              </a:defRPr>
            </a:pPr>
            <a:r>
              <a:rPr lang="en-US"/>
              <a:t>Sales Against Months</a:t>
            </a:r>
          </a:p>
        </c:rich>
      </c:tx>
      <c:overlay val="0"/>
      <c:spPr>
        <a:noFill/>
        <a:ln>
          <a:noFill/>
        </a:ln>
        <a:effectLst/>
      </c:spPr>
      <c:txPr>
        <a:bodyPr rot="0" spcFirstLastPara="1" vertOverflow="ellipsis" vert="horz" wrap="square" anchor="ctr" anchorCtr="1"/>
        <a:lstStyle/>
        <a:p>
          <a:pPr>
            <a:defRPr sz="1400" b="1" i="0" u="none" strike="noStrike" kern="1200" cap="none" baseline="0">
              <a:solidFill>
                <a:schemeClr val="lt1">
                  <a:lumMod val="85000"/>
                </a:schemeClr>
              </a:solidFill>
              <a:latin typeface="+mn-lt"/>
              <a:ea typeface="+mn-ea"/>
              <a:cs typeface="+mn-cs"/>
            </a:defRPr>
          </a:pPr>
          <a:endParaRPr lang="en-US"/>
        </a:p>
      </c:txPr>
    </c:title>
    <c:autoTitleDeleted val="0"/>
    <c:plotArea>
      <c:layout/>
      <c:lineChart>
        <c:grouping val="standard"/>
        <c:varyColors val="0"/>
        <c:ser>
          <c:idx val="0"/>
          <c:order val="0"/>
          <c:tx>
            <c:strRef>
              <c:f>Sheet1!$B$2</c:f>
              <c:strCache>
                <c:ptCount val="1"/>
                <c:pt idx="0">
                  <c:v>Months</c:v>
                </c:pt>
              </c:strCache>
            </c:strRef>
          </c:tx>
          <c:spPr>
            <a:ln w="22225" cap="rnd">
              <a:solidFill>
                <a:schemeClr val="accent1"/>
              </a:solidFill>
            </a:ln>
            <a:effectLst>
              <a:glow rad="139700">
                <a:schemeClr val="accent1">
                  <a:satMod val="175000"/>
                  <a:alpha val="14000"/>
                </a:schemeClr>
              </a:glow>
            </a:effectLst>
          </c:spPr>
          <c:marker>
            <c:symbol val="none"/>
          </c:marker>
          <c:val>
            <c:numRef>
              <c:f>Sheet1!$B$3:$B$14</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val>
          <c:smooth val="0"/>
        </c:ser>
        <c:ser>
          <c:idx val="1"/>
          <c:order val="1"/>
          <c:tx>
            <c:strRef>
              <c:f>Sheet1!$C$2</c:f>
              <c:strCache>
                <c:ptCount val="1"/>
                <c:pt idx="0">
                  <c:v>Sales '000</c:v>
                </c:pt>
              </c:strCache>
            </c:strRef>
          </c:tx>
          <c:spPr>
            <a:ln w="22225" cap="rnd">
              <a:solidFill>
                <a:schemeClr val="accent2"/>
              </a:solidFill>
            </a:ln>
            <a:effectLst>
              <a:glow rad="139700">
                <a:schemeClr val="accent2">
                  <a:satMod val="175000"/>
                  <a:alpha val="14000"/>
                </a:schemeClr>
              </a:glow>
            </a:effectLst>
          </c:spPr>
          <c:marker>
            <c:symbol val="none"/>
          </c:marker>
          <c:val>
            <c:numRef>
              <c:f>Sheet1!$C$3:$C$14</c:f>
              <c:numCache>
                <c:formatCode>General</c:formatCode>
                <c:ptCount val="12"/>
                <c:pt idx="0">
                  <c:v>500</c:v>
                </c:pt>
                <c:pt idx="1">
                  <c:v>1200</c:v>
                </c:pt>
                <c:pt idx="2">
                  <c:v>1500</c:v>
                </c:pt>
                <c:pt idx="3">
                  <c:v>800</c:v>
                </c:pt>
                <c:pt idx="4">
                  <c:v>1000</c:v>
                </c:pt>
                <c:pt idx="5">
                  <c:v>700</c:v>
                </c:pt>
                <c:pt idx="6">
                  <c:v>600</c:v>
                </c:pt>
                <c:pt idx="7">
                  <c:v>900</c:v>
                </c:pt>
                <c:pt idx="8">
                  <c:v>1300</c:v>
                </c:pt>
                <c:pt idx="9">
                  <c:v>1400</c:v>
                </c:pt>
                <c:pt idx="10">
                  <c:v>1500</c:v>
                </c:pt>
                <c:pt idx="11">
                  <c:v>1800</c:v>
                </c:pt>
              </c:numCache>
            </c:numRef>
          </c:val>
          <c:smooth val="0"/>
        </c:ser>
        <c:dLbls>
          <c:showLegendKey val="0"/>
          <c:showVal val="0"/>
          <c:showCatName val="0"/>
          <c:showSerName val="0"/>
          <c:showPercent val="0"/>
          <c:showBubbleSize val="0"/>
        </c:dLbls>
        <c:smooth val="0"/>
        <c:axId val="551215568"/>
        <c:axId val="551217920"/>
      </c:lineChart>
      <c:catAx>
        <c:axId val="551215568"/>
        <c:scaling>
          <c:orientation val="minMax"/>
        </c:scaling>
        <c:delete val="0"/>
        <c:axPos val="b"/>
        <c:majorGridlines>
          <c:spPr>
            <a:ln w="9525" cap="flat" cmpd="sng" algn="ctr">
              <a:gradFill>
                <a:gsLst>
                  <a:gs pos="100000">
                    <a:schemeClr val="dk1">
                      <a:lumMod val="75000"/>
                      <a:lumOff val="25000"/>
                    </a:schemeClr>
                  </a:gs>
                  <a:gs pos="0">
                    <a:schemeClr val="dk1">
                      <a:lumMod val="65000"/>
                      <a:lumOff val="35000"/>
                    </a:schemeClr>
                  </a:gs>
                </a:gsLst>
                <a:lin ang="5400000" scaled="0"/>
              </a:gradFill>
              <a:round/>
            </a:ln>
            <a:effectLst/>
          </c:spPr>
        </c:majorGridlines>
        <c:title>
          <c:tx>
            <c:rich>
              <a:bodyPr rot="0" spcFirstLastPara="1" vertOverflow="ellipsis" vert="horz" wrap="square" anchor="ctr" anchorCtr="1"/>
              <a:lstStyle/>
              <a:p>
                <a:pPr>
                  <a:defRPr sz="900" b="1" i="0" u="none" strike="noStrike" kern="1200" baseline="0">
                    <a:solidFill>
                      <a:schemeClr val="lt1">
                        <a:lumMod val="75000"/>
                      </a:schemeClr>
                    </a:solidFill>
                    <a:latin typeface="+mn-lt"/>
                    <a:ea typeface="+mn-ea"/>
                    <a:cs typeface="+mn-cs"/>
                  </a:defRPr>
                </a:pPr>
                <a:r>
                  <a:rPr lang="en-US"/>
                  <a:t>Months</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lt1">
                      <a:lumMod val="75000"/>
                    </a:schemeClr>
                  </a:solidFill>
                  <a:latin typeface="+mn-lt"/>
                  <a:ea typeface="+mn-ea"/>
                  <a:cs typeface="+mn-cs"/>
                </a:defRPr>
              </a:pPr>
              <a:endParaRPr lang="en-US"/>
            </a:p>
          </c:txPr>
        </c:title>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crossAx val="551217920"/>
        <c:crosses val="autoZero"/>
        <c:auto val="1"/>
        <c:lblAlgn val="ctr"/>
        <c:lblOffset val="100"/>
        <c:noMultiLvlLbl val="0"/>
      </c:catAx>
      <c:valAx>
        <c:axId val="551217920"/>
        <c:scaling>
          <c:orientation val="minMax"/>
        </c:scaling>
        <c:delete val="0"/>
        <c:axPos val="l"/>
        <c:majorGridlines>
          <c:spPr>
            <a:ln w="9525" cap="flat" cmpd="sng" algn="ctr">
              <a:gradFill>
                <a:gsLst>
                  <a:gs pos="100000">
                    <a:schemeClr val="dk1">
                      <a:lumMod val="75000"/>
                      <a:lumOff val="25000"/>
                    </a:schemeClr>
                  </a:gs>
                  <a:gs pos="0">
                    <a:schemeClr val="dk1">
                      <a:lumMod val="65000"/>
                      <a:lumOff val="35000"/>
                    </a:schemeClr>
                  </a:gs>
                </a:gsLst>
                <a:lin ang="5400000" scaled="0"/>
              </a:gradFill>
              <a:round/>
            </a:ln>
            <a:effectLst/>
          </c:spPr>
        </c:majorGridlines>
        <c:title>
          <c:tx>
            <c:rich>
              <a:bodyPr rot="-5400000" spcFirstLastPara="1" vertOverflow="ellipsis" vert="horz" wrap="square" anchor="ctr" anchorCtr="1"/>
              <a:lstStyle/>
              <a:p>
                <a:pPr>
                  <a:defRPr sz="900" b="1" i="0" u="none" strike="noStrike" kern="1200" baseline="0">
                    <a:solidFill>
                      <a:schemeClr val="lt1">
                        <a:lumMod val="75000"/>
                      </a:schemeClr>
                    </a:solidFill>
                    <a:latin typeface="+mn-lt"/>
                    <a:ea typeface="+mn-ea"/>
                    <a:cs typeface="+mn-cs"/>
                  </a:defRPr>
                </a:pPr>
                <a:r>
                  <a:rPr lang="en-US"/>
                  <a:t>Demand Qunaty '000</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lt1">
                      <a:lumMod val="7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crossAx val="551215568"/>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legend>
    <c:plotVisOnly val="1"/>
    <c:dispBlanksAs val="gap"/>
    <c:showDLblsOverMax val="0"/>
  </c:chart>
  <c:spPr>
    <a:solidFill>
      <a:schemeClr val="dk1">
        <a:lumMod val="75000"/>
        <a:lumOff val="25000"/>
      </a:schemeClr>
    </a:solid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36">
  <cs:axisTitle>
    <cs:lnRef idx="0"/>
    <cs:fillRef idx="0"/>
    <cs:effectRef idx="0"/>
    <cs:fontRef idx="minor">
      <a:schemeClr val="lt1">
        <a:lumMod val="75000"/>
      </a:schemeClr>
    </cs:fontRef>
    <cs:defRPr sz="900" b="1" kern="1200"/>
  </cs:axisTitle>
  <cs:categoryAxis>
    <cs:lnRef idx="0"/>
    <cs:fillRef idx="0"/>
    <cs:effectRef idx="0"/>
    <cs:fontRef idx="minor">
      <a:schemeClr val="lt1">
        <a:lumMod val="75000"/>
      </a:schemeClr>
    </cs:fontRef>
    <cs:defRPr sz="900" kern="1200"/>
  </cs:categoryAxis>
  <cs:chartArea>
    <cs:lnRef idx="0"/>
    <cs:fillRef idx="0"/>
    <cs:effectRef idx="0"/>
    <cs:fontRef idx="minor">
      <a:schemeClr val="dk1"/>
    </cs:fontRef>
    <cs:spPr>
      <a:solidFill>
        <a:schemeClr val="dk1">
          <a:lumMod val="75000"/>
          <a:lumOff val="25000"/>
        </a:schemeClr>
      </a:solidFill>
      <a:ln w="9525" cap="flat" cmpd="sng" algn="ctr">
        <a:solidFill>
          <a:schemeClr val="dk1">
            <a:lumMod val="15000"/>
            <a:lumOff val="85000"/>
          </a:schemeClr>
        </a:solidFill>
        <a:round/>
      </a:ln>
    </cs:spPr>
    <cs:defRPr sz="900" kern="1200"/>
  </cs:chartArea>
  <cs:dataLabel>
    <cs:lnRef idx="0"/>
    <cs:fillRef idx="0"/>
    <cs:effectRef idx="0"/>
    <cs:fontRef idx="minor">
      <a:schemeClr val="lt1">
        <a:lumMod val="75000"/>
      </a:schemeClr>
    </cs:fontRef>
    <cs:defRPr sz="900" kern="1200"/>
  </cs:dataLabel>
  <cs:dataLabelCallout>
    <cs:lnRef idx="0"/>
    <cs:fillRef idx="0"/>
    <cs:effectRef idx="0"/>
    <cs:fontRef idx="minor">
      <a:schemeClr val="lt1">
        <a:lumMod val="15000"/>
        <a:lumOff val="85000"/>
      </a:schemeClr>
    </cs:fontRef>
    <cs:spPr>
      <a:solidFill>
        <a:schemeClr val="dk1">
          <a:lumMod val="65000"/>
          <a:lumOff val="35000"/>
        </a:schemeClr>
      </a:solidFill>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0"/>
    <cs:effectRef idx="0">
      <cs:styleClr val="auto"/>
    </cs:effectRef>
    <cs:fontRef idx="minor">
      <a:schemeClr val="dk1"/>
    </cs:fontRef>
    <cs:spPr>
      <a:ln w="9525" cap="flat" cmpd="sng" algn="ctr">
        <a:solidFill>
          <a:schemeClr val="phClr"/>
        </a:solidFill>
        <a:miter lim="800000"/>
      </a:ln>
      <a:effectLst>
        <a:glow rad="63500">
          <a:schemeClr val="phClr">
            <a:satMod val="175000"/>
            <a:alpha val="25000"/>
          </a:schemeClr>
        </a:glow>
      </a:effectLst>
    </cs:spPr>
  </cs:dataPoint>
  <cs:dataPoint3D>
    <cs:lnRef idx="0">
      <cs:styleClr val="auto"/>
    </cs:lnRef>
    <cs:fillRef idx="0">
      <cs:styleClr val="auto"/>
    </cs:fillRef>
    <cs:effectRef idx="0">
      <cs:styleClr val="auto"/>
    </cs:effectRef>
    <cs:fontRef idx="minor">
      <a:schemeClr val="dk1"/>
    </cs:fontRef>
    <cs:spPr>
      <a:ln w="9525" cap="flat" cmpd="sng" algn="ctr">
        <a:solidFill>
          <a:schemeClr val="phClr"/>
        </a:solidFill>
        <a:miter lim="800000"/>
      </a:ln>
      <a:effectLst>
        <a:glow rad="63500">
          <a:schemeClr val="phClr">
            <a:satMod val="175000"/>
            <a:alpha val="25000"/>
          </a:schemeClr>
        </a:glow>
      </a:effectLst>
    </cs:spPr>
  </cs:dataPoint3D>
  <cs:dataPointLine>
    <cs:lnRef idx="0">
      <cs:styleClr val="auto"/>
    </cs:lnRef>
    <cs:fillRef idx="0">
      <cs:styleClr val="auto"/>
    </cs:fillRef>
    <cs:effectRef idx="0">
      <cs:styleClr val="auto"/>
    </cs:effectRef>
    <cs:fontRef idx="minor">
      <a:schemeClr val="dk1"/>
    </cs:fontRef>
    <cs:spPr>
      <a:ln w="22225" cap="rnd">
        <a:solidFill>
          <a:schemeClr val="phClr"/>
        </a:solidFill>
      </a:ln>
      <a:effectLst>
        <a:glow rad="139700">
          <a:schemeClr val="phClr">
            <a:satMod val="175000"/>
            <a:alpha val="14000"/>
          </a:schemeClr>
        </a:glow>
      </a:effectLst>
    </cs:spPr>
  </cs:dataPointLine>
  <cs:dataPointMarker>
    <cs:lnRef idx="0">
      <cs:styleClr val="auto"/>
    </cs:lnRef>
    <cs:fillRef idx="0">
      <cs:styleClr val="auto"/>
    </cs:fillRef>
    <cs:effectRef idx="0">
      <cs:styleClr val="auto"/>
    </cs:effectRef>
    <cs:fontRef idx="minor">
      <a:schemeClr val="dk1"/>
    </cs:fontRef>
    <cs:spPr>
      <a:solidFill>
        <a:schemeClr val="phClr">
          <a:lumMod val="60000"/>
          <a:lumOff val="40000"/>
        </a:schemeClr>
      </a:solidFill>
      <a:effectLst>
        <a:glow rad="63500">
          <a:schemeClr val="phClr">
            <a:satMod val="175000"/>
            <a:alpha val="25000"/>
          </a:schemeClr>
        </a:glow>
      </a:effectLst>
    </cs:spPr>
  </cs:dataPointMarker>
  <cs:dataPointMarkerLayout symbol="circle" size="4"/>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lt1">
        <a:lumMod val="75000"/>
      </a:schemeClr>
    </cs:fontRef>
    <cs:spPr>
      <a:ln w="9525">
        <a:solidFill>
          <a:schemeClr val="dk1">
            <a:lumMod val="50000"/>
            <a:lumOff val="50000"/>
          </a:schemeClr>
        </a:solidFill>
      </a:ln>
    </cs:spPr>
    <cs:defRPr sz="900" kern="1200"/>
  </cs:dataTable>
  <cs:downBar>
    <cs:lnRef idx="0"/>
    <cs:fillRef idx="0"/>
    <cs:effectRef idx="0"/>
    <cs:fontRef idx="minor">
      <a:schemeClr val="lt1"/>
    </cs:fontRef>
    <cs:spPr>
      <a:solidFill>
        <a:schemeClr val="dk1">
          <a:lumMod val="50000"/>
          <a:lumOff val="50000"/>
        </a:schemeClr>
      </a:solidFill>
      <a:ln w="9525">
        <a:solidFill>
          <a:schemeClr val="dk1">
            <a:lumMod val="75000"/>
          </a:schemeClr>
        </a:solidFill>
        <a:round/>
      </a:ln>
    </cs:spPr>
  </cs:downBar>
  <cs:dropLine>
    <cs:lnRef idx="0"/>
    <cs:fillRef idx="0"/>
    <cs:effectRef idx="0"/>
    <cs:fontRef idx="minor">
      <a:schemeClr val="dk1"/>
    </cs:fontRef>
    <cs:spPr>
      <a:ln w="9525">
        <a:solidFill>
          <a:schemeClr val="lt1">
            <a:lumMod val="50000"/>
          </a:schemeClr>
        </a:solidFill>
        <a:round/>
      </a:ln>
    </cs:spPr>
  </cs:dropLine>
  <cs:errorBar>
    <cs:lnRef idx="0"/>
    <cs:fillRef idx="0"/>
    <cs:effectRef idx="0"/>
    <cs:fontRef idx="minor">
      <a:schemeClr val="dk1"/>
    </cs:fontRef>
    <cs:spPr>
      <a:ln w="9525">
        <a:solidFill>
          <a:schemeClr val="lt1">
            <a:lumMod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75000"/>
                <a:lumOff val="25000"/>
              </a:schemeClr>
            </a:gs>
            <a:gs pos="0">
              <a:schemeClr val="dk1">
                <a:lumMod val="65000"/>
                <a:lumOff val="35000"/>
              </a:schemeClr>
            </a:gs>
          </a:gsLst>
          <a:lin ang="5400000" scaled="0"/>
        </a:gradFill>
        <a:round/>
      </a:ln>
    </cs:spPr>
  </cs:gridlineMajor>
  <cs:gridlineMinor>
    <cs:lnRef idx="0"/>
    <cs:fillRef idx="0"/>
    <cs:effectRef idx="0"/>
    <cs:fontRef idx="minor">
      <a:schemeClr val="dk1"/>
    </cs:fontRef>
    <cs:spPr>
      <a:ln w="9525" cap="flat" cmpd="sng" algn="ctr">
        <a:gradFill>
          <a:gsLst>
            <a:gs pos="100000">
              <a:schemeClr val="dk1">
                <a:lumMod val="75000"/>
                <a:lumOff val="25000"/>
                <a:alpha val="25000"/>
              </a:schemeClr>
            </a:gs>
            <a:gs pos="0">
              <a:schemeClr val="dk1">
                <a:lumMod val="65000"/>
                <a:lumOff val="35000"/>
                <a:alpha val="25000"/>
              </a:schemeClr>
            </a:gs>
          </a:gsLst>
          <a:lin ang="5400000" scaled="0"/>
        </a:gradFill>
        <a:round/>
      </a:ln>
    </cs:spPr>
  </cs:gridlineMinor>
  <cs:hiLoLine>
    <cs:lnRef idx="0"/>
    <cs:fillRef idx="0"/>
    <cs:effectRef idx="0"/>
    <cs:fontRef idx="minor">
      <a:schemeClr val="dk1"/>
    </cs:fontRef>
    <cs:spPr>
      <a:ln w="9525">
        <a:solidFill>
          <a:schemeClr val="lt1">
            <a:lumMod val="50000"/>
          </a:schemeClr>
        </a:solidFill>
        <a:round/>
      </a:ln>
    </cs:spPr>
  </cs:hiLoLine>
  <cs:leaderLine>
    <cs:lnRef idx="0"/>
    <cs:fillRef idx="0"/>
    <cs:effectRef idx="0"/>
    <cs:fontRef idx="minor">
      <a:schemeClr val="dk1"/>
    </cs:fontRef>
    <cs:spPr>
      <a:ln w="9525">
        <a:solidFill>
          <a:schemeClr val="lt1">
            <a:lumMod val="50000"/>
          </a:schemeClr>
        </a:solidFill>
        <a:round/>
      </a:ln>
    </cs:spPr>
  </cs:leaderLine>
  <cs:legend>
    <cs:lnRef idx="0"/>
    <cs:fillRef idx="0"/>
    <cs:effectRef idx="0"/>
    <cs:fontRef idx="minor">
      <a:schemeClr val="lt1">
        <a:lumMod val="7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lt1">
        <a:lumMod val="75000"/>
      </a:schemeClr>
    </cs:fontRef>
    <cs:defRPr sz="900" kern="1200"/>
  </cs:seriesAxis>
  <cs:seriesLine>
    <cs:lnRef idx="0"/>
    <cs:fillRef idx="0"/>
    <cs:effectRef idx="0"/>
    <cs:fontRef idx="minor">
      <a:schemeClr val="dk1"/>
    </cs:fontRef>
    <cs:spPr>
      <a:ln w="9525">
        <a:solidFill>
          <a:schemeClr val="lt1">
            <a:lumMod val="50000"/>
          </a:schemeClr>
        </a:solidFill>
        <a:round/>
      </a:ln>
    </cs:spPr>
  </cs:seriesLine>
  <cs:title>
    <cs:lnRef idx="0"/>
    <cs:fillRef idx="0"/>
    <cs:effectRef idx="0"/>
    <cs:fontRef idx="minor">
      <a:schemeClr val="lt1">
        <a:lumMod val="85000"/>
      </a:schemeClr>
    </cs:fontRef>
    <cs:defRPr sz="1400" b="1" kern="1200" cap="none" baseline="0"/>
  </cs:title>
  <cs:trendline>
    <cs:lnRef idx="0">
      <cs:styleClr val="auto"/>
    </cs:lnRef>
    <cs:fillRef idx="0"/>
    <cs:effectRef idx="0"/>
    <cs:fontRef idx="minor">
      <a:schemeClr val="lt1"/>
    </cs:fontRef>
    <cs:spPr>
      <a:ln w="25400" cap="rnd">
        <a:solidFill>
          <a:schemeClr val="phClr">
            <a:alpha val="50000"/>
          </a:schemeClr>
        </a:solidFill>
      </a:ln>
    </cs:spPr>
  </cs:trendline>
  <cs:trendlineLabel>
    <cs:lnRef idx="0"/>
    <cs:fillRef idx="0"/>
    <cs:effectRef idx="0"/>
    <cs:fontRef idx="minor">
      <a:schemeClr val="lt1">
        <a:lumMod val="75000"/>
      </a:schemeClr>
    </cs:fontRef>
    <cs:defRPr sz="900" kern="1200"/>
  </cs:trendlineLabel>
  <cs:upBar>
    <cs:lnRef idx="0"/>
    <cs:fillRef idx="0"/>
    <cs:effectRef idx="0"/>
    <cs:fontRef idx="minor">
      <a:schemeClr val="dk1"/>
    </cs:fontRef>
    <cs:spPr>
      <a:solidFill>
        <a:schemeClr val="lt1">
          <a:lumMod val="85000"/>
        </a:schemeClr>
      </a:solidFill>
      <a:ln w="9525">
        <a:solidFill>
          <a:schemeClr val="dk1">
            <a:lumMod val="50000"/>
          </a:schemeClr>
        </a:solidFill>
        <a:round/>
      </a:ln>
    </cs:spPr>
  </cs:upBar>
  <cs:valueAxis>
    <cs:lnRef idx="0"/>
    <cs:fillRef idx="0"/>
    <cs:effectRef idx="0"/>
    <cs:fontRef idx="minor">
      <a:schemeClr val="lt1">
        <a:lumMod val="7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572</Words>
  <Characters>3263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2020-12-12T14:36:00Z</dcterms:created>
  <dcterms:modified xsi:type="dcterms:W3CDTF">2020-12-12T14:36:00Z</dcterms:modified>
</cp:coreProperties>
</file>